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C" w:rsidRPr="001134F2" w:rsidRDefault="00971CCB" w:rsidP="00EF1BAA">
      <w:pPr>
        <w:jc w:val="right"/>
        <w:rPr>
          <w:rFonts w:asciiTheme="minorHAnsi" w:hAnsiTheme="minorHAnsi"/>
          <w:sz w:val="24"/>
          <w:szCs w:val="24"/>
        </w:rPr>
      </w:pPr>
      <w:r w:rsidRPr="001134F2">
        <w:rPr>
          <w:rFonts w:asciiTheme="minorHAnsi" w:hAnsiTheme="minorHAnsi"/>
          <w:noProof/>
          <w:sz w:val="28"/>
          <w:szCs w:val="24"/>
        </w:rPr>
        <w:drawing>
          <wp:anchor distT="0" distB="0" distL="114300" distR="114300" simplePos="0" relativeHeight="251658240" behindDoc="0" locked="0" layoutInCell="1" allowOverlap="1" wp14:anchorId="1B0F5B20" wp14:editId="372791A0">
            <wp:simplePos x="0" y="0"/>
            <wp:positionH relativeFrom="column">
              <wp:posOffset>38100</wp:posOffset>
            </wp:positionH>
            <wp:positionV relativeFrom="paragraph">
              <wp:posOffset>-123825</wp:posOffset>
            </wp:positionV>
            <wp:extent cx="12007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560705"/>
                    </a:xfrm>
                    <a:prstGeom prst="rect">
                      <a:avLst/>
                    </a:prstGeom>
                    <a:noFill/>
                  </pic:spPr>
                </pic:pic>
              </a:graphicData>
            </a:graphic>
          </wp:anchor>
        </w:drawing>
      </w:r>
      <w:r w:rsidR="003973BB" w:rsidRPr="001134F2">
        <w:rPr>
          <w:rFonts w:asciiTheme="minorHAnsi" w:hAnsiTheme="minorHAnsi"/>
          <w:sz w:val="28"/>
          <w:szCs w:val="24"/>
        </w:rPr>
        <w:t>Course Name</w:t>
      </w:r>
      <w:r w:rsidR="000644E1" w:rsidRPr="001134F2">
        <w:rPr>
          <w:rFonts w:asciiTheme="minorHAnsi" w:hAnsiTheme="minorHAnsi"/>
          <w:sz w:val="28"/>
          <w:szCs w:val="24"/>
        </w:rPr>
        <w:t xml:space="preserve">: </w:t>
      </w:r>
      <w:r w:rsidR="00981D0D" w:rsidRPr="00981D0D">
        <w:rPr>
          <w:rFonts w:asciiTheme="minorHAnsi" w:hAnsiTheme="minorHAnsi"/>
          <w:sz w:val="28"/>
          <w:szCs w:val="24"/>
        </w:rPr>
        <w:t>Co</w:t>
      </w:r>
      <w:r w:rsidR="00604B46">
        <w:rPr>
          <w:rFonts w:asciiTheme="minorHAnsi" w:hAnsiTheme="minorHAnsi"/>
          <w:sz w:val="28"/>
          <w:szCs w:val="24"/>
        </w:rPr>
        <w:t>nversational S</w:t>
      </w:r>
      <w:r w:rsidR="00CC5CB8">
        <w:rPr>
          <w:rFonts w:asciiTheme="minorHAnsi" w:hAnsiTheme="minorHAnsi"/>
          <w:sz w:val="28"/>
          <w:szCs w:val="24"/>
        </w:rPr>
        <w:t>panish</w:t>
      </w:r>
      <w:r w:rsidR="004C57A3">
        <w:rPr>
          <w:rFonts w:asciiTheme="minorHAnsi" w:hAnsiTheme="minorHAnsi"/>
          <w:sz w:val="24"/>
          <w:szCs w:val="24"/>
        </w:rPr>
        <w:br/>
      </w:r>
      <w:r w:rsidR="00604B46">
        <w:rPr>
          <w:rFonts w:asciiTheme="minorHAnsi" w:hAnsiTheme="minorHAnsi"/>
          <w:sz w:val="24"/>
          <w:szCs w:val="24"/>
        </w:rPr>
        <w:t>2</w:t>
      </w:r>
      <w:r w:rsidR="00981D0D">
        <w:rPr>
          <w:rFonts w:asciiTheme="minorHAnsi" w:hAnsiTheme="minorHAnsi"/>
          <w:sz w:val="24"/>
          <w:szCs w:val="24"/>
        </w:rPr>
        <w:t>4</w:t>
      </w:r>
      <w:r w:rsidR="00C8183C" w:rsidRPr="001134F2">
        <w:rPr>
          <w:rFonts w:asciiTheme="minorHAnsi" w:hAnsiTheme="minorHAnsi"/>
          <w:sz w:val="24"/>
          <w:szCs w:val="24"/>
        </w:rPr>
        <w:t xml:space="preserve"> Hours</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D667F" w:rsidRPr="001134F2" w:rsidTr="000644E1">
        <w:tc>
          <w:tcPr>
            <w:tcW w:w="0" w:type="auto"/>
            <w:tcMar>
              <w:top w:w="0" w:type="dxa"/>
              <w:left w:w="115" w:type="dxa"/>
              <w:bottom w:w="0" w:type="dxa"/>
              <w:right w:w="115" w:type="dxa"/>
            </w:tcMar>
          </w:tcPr>
          <w:p w:rsidR="00EF1BAA" w:rsidRDefault="00EF1BAA" w:rsidP="00EF1BAA">
            <w:pPr>
              <w:rPr>
                <w:b/>
                <w:sz w:val="24"/>
                <w:szCs w:val="24"/>
              </w:rPr>
            </w:pPr>
            <w:r>
              <w:rPr>
                <w:b/>
                <w:sz w:val="24"/>
                <w:szCs w:val="24"/>
              </w:rPr>
              <w:t>Course Description:</w:t>
            </w:r>
          </w:p>
          <w:tbl>
            <w:tblPr>
              <w:tblW w:w="0" w:type="auto"/>
              <w:tblCellMar>
                <w:top w:w="15" w:type="dxa"/>
                <w:left w:w="15" w:type="dxa"/>
                <w:bottom w:w="15" w:type="dxa"/>
                <w:right w:w="15" w:type="dxa"/>
              </w:tblCellMar>
              <w:tblLook w:val="04A0" w:firstRow="1" w:lastRow="0" w:firstColumn="1" w:lastColumn="0" w:noHBand="0" w:noVBand="1"/>
            </w:tblPr>
            <w:tblGrid>
              <w:gridCol w:w="9130"/>
            </w:tblGrid>
            <w:tr w:rsidR="00EF1BAA" w:rsidRPr="000644E1" w:rsidTr="00411AAE">
              <w:tc>
                <w:tcPr>
                  <w:tcW w:w="0" w:type="auto"/>
                  <w:tcMar>
                    <w:top w:w="0" w:type="dxa"/>
                    <w:left w:w="115" w:type="dxa"/>
                    <w:bottom w:w="0" w:type="dxa"/>
                    <w:right w:w="115" w:type="dxa"/>
                  </w:tcMar>
                  <w:hideMark/>
                </w:tcPr>
                <w:p w:rsidR="00EF1BAA" w:rsidRPr="00EF1BAA" w:rsidRDefault="00CC5CB8" w:rsidP="00604B46">
                  <w:pPr>
                    <w:rPr>
                      <w:rFonts w:asciiTheme="minorHAnsi" w:hAnsiTheme="minorHAnsi"/>
                      <w:sz w:val="23"/>
                      <w:szCs w:val="23"/>
                    </w:rPr>
                  </w:pPr>
                  <w:r w:rsidRPr="00CC5CB8">
                    <w:rPr>
                      <w:rFonts w:asciiTheme="minorHAnsi" w:hAnsiTheme="minorHAnsi"/>
                      <w:sz w:val="23"/>
                      <w:szCs w:val="23"/>
                    </w:rPr>
                    <w:t xml:space="preserve">Holla, </w:t>
                  </w:r>
                  <w:proofErr w:type="spellStart"/>
                  <w:r w:rsidRPr="00CC5CB8">
                    <w:rPr>
                      <w:rFonts w:asciiTheme="minorHAnsi" w:hAnsiTheme="minorHAnsi"/>
                      <w:sz w:val="23"/>
                      <w:szCs w:val="23"/>
                    </w:rPr>
                    <w:t>cómo</w:t>
                  </w:r>
                  <w:proofErr w:type="spellEnd"/>
                  <w:r w:rsidRPr="00CC5CB8">
                    <w:rPr>
                      <w:rFonts w:asciiTheme="minorHAnsi" w:hAnsiTheme="minorHAnsi"/>
                      <w:sz w:val="23"/>
                      <w:szCs w:val="23"/>
                    </w:rPr>
                    <w:t xml:space="preserve"> </w:t>
                  </w:r>
                  <w:proofErr w:type="spellStart"/>
                  <w:r w:rsidRPr="00CC5CB8">
                    <w:rPr>
                      <w:rFonts w:asciiTheme="minorHAnsi" w:hAnsiTheme="minorHAnsi"/>
                      <w:sz w:val="23"/>
                      <w:szCs w:val="23"/>
                    </w:rPr>
                    <w:t>estás</w:t>
                  </w:r>
                  <w:proofErr w:type="spellEnd"/>
                  <w:r w:rsidRPr="00CC5CB8">
                    <w:rPr>
                      <w:rFonts w:asciiTheme="minorHAnsi" w:hAnsiTheme="minorHAnsi"/>
                      <w:sz w:val="23"/>
                      <w:szCs w:val="23"/>
                    </w:rPr>
                    <w:t>? If you have ever had need or desire to learn the Spanish language, now is your chance. This eight-week course is instructor-led and designed for beginning Spanish students. This course focuses on conversation emphasizing pronunciation, fluency, and vocabulary. It, also, provides the knowledge, vocabulary, and linguistic structures necessary for students to use Spanish immediately for communication, as well as an introduction to the Spanish language and culture.</w:t>
                  </w:r>
                </w:p>
              </w:tc>
            </w:tr>
          </w:tbl>
          <w:p w:rsidR="0068102B" w:rsidRDefault="00EF1BAA" w:rsidP="00F26475">
            <w:pPr>
              <w:rPr>
                <w:rFonts w:asciiTheme="minorHAnsi" w:hAnsiTheme="minorHAnsi"/>
                <w:sz w:val="23"/>
                <w:szCs w:val="23"/>
              </w:rPr>
            </w:pPr>
            <w:r>
              <w:rPr>
                <w:b/>
                <w:sz w:val="24"/>
                <w:szCs w:val="24"/>
              </w:rPr>
              <w:t>Prerequisites:</w:t>
            </w:r>
            <w:bookmarkStart w:id="0" w:name="_heading=h.gjdgxs" w:colFirst="0" w:colLast="0"/>
            <w:bookmarkEnd w:id="0"/>
            <w:r w:rsidR="0068102B">
              <w:rPr>
                <w:b/>
                <w:sz w:val="24"/>
                <w:szCs w:val="24"/>
              </w:rPr>
              <w:br/>
            </w:r>
            <w:r w:rsidR="00604B46">
              <w:rPr>
                <w:rFonts w:asciiTheme="minorHAnsi" w:hAnsiTheme="minorHAnsi"/>
                <w:sz w:val="23"/>
                <w:szCs w:val="23"/>
              </w:rPr>
              <w:t>N/A</w:t>
            </w:r>
          </w:p>
          <w:p w:rsidR="00EF1BAA" w:rsidRPr="00EF1BAA" w:rsidRDefault="00EF1BAA" w:rsidP="00EF1BAA">
            <w:pPr>
              <w:rPr>
                <w:rFonts w:asciiTheme="minorHAnsi" w:hAnsiTheme="minorHAnsi"/>
                <w:sz w:val="23"/>
                <w:szCs w:val="23"/>
              </w:rPr>
            </w:pPr>
            <w:r>
              <w:rPr>
                <w:b/>
                <w:sz w:val="24"/>
                <w:szCs w:val="24"/>
              </w:rPr>
              <w:t>Curriculum Resources: books, etc.</w:t>
            </w:r>
            <w:r w:rsidR="0068102B">
              <w:rPr>
                <w:b/>
                <w:sz w:val="24"/>
                <w:szCs w:val="24"/>
              </w:rPr>
              <w:br/>
            </w:r>
            <w:r w:rsidR="00604B46">
              <w:rPr>
                <w:rFonts w:asciiTheme="minorHAnsi" w:hAnsiTheme="minorHAnsi"/>
                <w:sz w:val="23"/>
                <w:szCs w:val="23"/>
              </w:rPr>
              <w:t>N/A</w:t>
            </w:r>
          </w:p>
          <w:p w:rsidR="00EF1BAA" w:rsidRDefault="00EF1BAA" w:rsidP="00EF1BAA">
            <w:pPr>
              <w:rPr>
                <w:b/>
                <w:sz w:val="24"/>
                <w:szCs w:val="24"/>
              </w:rPr>
            </w:pPr>
            <w:r>
              <w:rPr>
                <w:b/>
                <w:sz w:val="24"/>
                <w:szCs w:val="24"/>
              </w:rPr>
              <w:t>Course Goals &amp; Objectives:</w:t>
            </w:r>
            <w:r>
              <w:rPr>
                <w:b/>
                <w:sz w:val="24"/>
                <w:szCs w:val="24"/>
              </w:rPr>
              <w:br/>
            </w:r>
            <w:r>
              <w:rPr>
                <w:sz w:val="20"/>
                <w:szCs w:val="20"/>
              </w:rPr>
              <w:t>By the end of this course, the student should be able to:</w:t>
            </w:r>
          </w:p>
          <w:tbl>
            <w:tblPr>
              <w:tblW w:w="9510" w:type="dxa"/>
              <w:tblCellMar>
                <w:top w:w="15" w:type="dxa"/>
                <w:left w:w="15" w:type="dxa"/>
                <w:bottom w:w="15" w:type="dxa"/>
                <w:right w:w="15" w:type="dxa"/>
              </w:tblCellMar>
              <w:tblLook w:val="04A0" w:firstRow="1" w:lastRow="0" w:firstColumn="1" w:lastColumn="0" w:noHBand="0" w:noVBand="1"/>
            </w:tblPr>
            <w:tblGrid>
              <w:gridCol w:w="9510"/>
            </w:tblGrid>
            <w:tr w:rsidR="00EF1BAA" w:rsidRPr="000644E1" w:rsidTr="00981D0D">
              <w:tc>
                <w:tcPr>
                  <w:tcW w:w="9510" w:type="dxa"/>
                  <w:tcMar>
                    <w:top w:w="0" w:type="dxa"/>
                    <w:left w:w="115" w:type="dxa"/>
                    <w:bottom w:w="0" w:type="dxa"/>
                    <w:right w:w="115" w:type="dxa"/>
                  </w:tcMar>
                  <w:hideMark/>
                </w:tcPr>
                <w:p w:rsidR="00CC5CB8" w:rsidRPr="00CC5CB8" w:rsidRDefault="00CC5CB8" w:rsidP="00CC5CB8">
                  <w:pPr>
                    <w:pStyle w:val="ListParagraph"/>
                    <w:numPr>
                      <w:ilvl w:val="0"/>
                      <w:numId w:val="7"/>
                    </w:numPr>
                    <w:spacing w:after="120" w:line="240" w:lineRule="auto"/>
                    <w:rPr>
                      <w:rFonts w:asciiTheme="minorHAnsi" w:hAnsiTheme="minorHAnsi"/>
                      <w:sz w:val="23"/>
                      <w:szCs w:val="23"/>
                    </w:rPr>
                  </w:pPr>
                  <w:r w:rsidRPr="00CC5CB8">
                    <w:rPr>
                      <w:rFonts w:asciiTheme="minorHAnsi" w:hAnsiTheme="minorHAnsi"/>
                      <w:sz w:val="23"/>
                      <w:szCs w:val="23"/>
                    </w:rPr>
                    <w:t>The student will be able to understand oral messages on material needs, physical sensations and personal opinions in a simple, explicit way.</w:t>
                  </w:r>
                </w:p>
                <w:p w:rsidR="00CC5CB8" w:rsidRPr="00CC5CB8" w:rsidRDefault="00CC5CB8" w:rsidP="00CC5CB8">
                  <w:pPr>
                    <w:pStyle w:val="ListParagraph"/>
                    <w:numPr>
                      <w:ilvl w:val="0"/>
                      <w:numId w:val="7"/>
                    </w:numPr>
                    <w:spacing w:after="120" w:line="240" w:lineRule="auto"/>
                    <w:rPr>
                      <w:rFonts w:asciiTheme="minorHAnsi" w:hAnsiTheme="minorHAnsi"/>
                      <w:sz w:val="23"/>
                      <w:szCs w:val="23"/>
                    </w:rPr>
                  </w:pPr>
                  <w:r w:rsidRPr="00CC5CB8">
                    <w:rPr>
                      <w:rFonts w:asciiTheme="minorHAnsi" w:hAnsiTheme="minorHAnsi"/>
                      <w:sz w:val="23"/>
                      <w:szCs w:val="23"/>
                    </w:rPr>
                    <w:t>The student will be able to produce statements concerning basic needs, physical sensations, opinions and feelings.</w:t>
                  </w:r>
                </w:p>
                <w:p w:rsidR="00CC5CB8" w:rsidRPr="00CC5CB8" w:rsidRDefault="00CC5CB8" w:rsidP="00CC5CB8">
                  <w:pPr>
                    <w:pStyle w:val="ListParagraph"/>
                    <w:numPr>
                      <w:ilvl w:val="0"/>
                      <w:numId w:val="7"/>
                    </w:numPr>
                    <w:spacing w:after="120" w:line="240" w:lineRule="auto"/>
                    <w:rPr>
                      <w:rFonts w:asciiTheme="minorHAnsi" w:hAnsiTheme="minorHAnsi"/>
                      <w:sz w:val="23"/>
                      <w:szCs w:val="23"/>
                    </w:rPr>
                  </w:pPr>
                  <w:r w:rsidRPr="00CC5CB8">
                    <w:rPr>
                      <w:rFonts w:asciiTheme="minorHAnsi" w:hAnsiTheme="minorHAnsi"/>
                      <w:sz w:val="23"/>
                      <w:szCs w:val="23"/>
                    </w:rPr>
                    <w:t>The student will be able to understand the gist of short texts concerning topics the student is familiar with.</w:t>
                  </w:r>
                </w:p>
                <w:p w:rsidR="00CC5CB8" w:rsidRPr="00CC5CB8" w:rsidRDefault="00CC5CB8" w:rsidP="00CC5CB8">
                  <w:pPr>
                    <w:pStyle w:val="ListParagraph"/>
                    <w:numPr>
                      <w:ilvl w:val="0"/>
                      <w:numId w:val="7"/>
                    </w:numPr>
                    <w:spacing w:after="120" w:line="240" w:lineRule="auto"/>
                    <w:rPr>
                      <w:rFonts w:asciiTheme="minorHAnsi" w:hAnsiTheme="minorHAnsi"/>
                      <w:sz w:val="23"/>
                      <w:szCs w:val="23"/>
                    </w:rPr>
                  </w:pPr>
                  <w:bookmarkStart w:id="1" w:name="_GoBack"/>
                  <w:bookmarkEnd w:id="1"/>
                  <w:r w:rsidRPr="00CC5CB8">
                    <w:rPr>
                      <w:rFonts w:asciiTheme="minorHAnsi" w:hAnsiTheme="minorHAnsi"/>
                      <w:sz w:val="23"/>
                      <w:szCs w:val="23"/>
                    </w:rPr>
                    <w:t>The student will be able to write short notes using simple statements with basic words.</w:t>
                  </w:r>
                </w:p>
                <w:p w:rsidR="004C57A3" w:rsidRPr="00604B46" w:rsidRDefault="004C57A3" w:rsidP="00604B46">
                  <w:pPr>
                    <w:spacing w:after="120" w:line="240" w:lineRule="auto"/>
                    <w:ind w:left="360"/>
                    <w:rPr>
                      <w:rFonts w:ascii="Times New Roman" w:eastAsia="Times New Roman" w:hAnsi="Times New Roman" w:cs="Times New Roman"/>
                      <w:sz w:val="24"/>
                      <w:szCs w:val="24"/>
                    </w:rPr>
                  </w:pPr>
                </w:p>
              </w:tc>
            </w:tr>
          </w:tbl>
          <w:p w:rsidR="00835DC8" w:rsidRPr="001134F2" w:rsidRDefault="00835DC8" w:rsidP="00EF1BAA">
            <w:pPr>
              <w:rPr>
                <w:rFonts w:asciiTheme="minorHAnsi" w:eastAsiaTheme="minorHAnsi" w:hAnsiTheme="minorHAnsi" w:cstheme="minorBidi"/>
              </w:rPr>
            </w:pPr>
          </w:p>
        </w:tc>
      </w:tr>
    </w:tbl>
    <w:p w:rsidR="00CD65EF" w:rsidRPr="001134F2" w:rsidRDefault="003973BB">
      <w:pPr>
        <w:rPr>
          <w:rFonts w:asciiTheme="minorHAnsi" w:hAnsiTheme="minorHAnsi"/>
          <w:b/>
          <w:sz w:val="24"/>
          <w:szCs w:val="24"/>
        </w:rPr>
      </w:pPr>
      <w:r w:rsidRPr="001134F2">
        <w:rPr>
          <w:rFonts w:asciiTheme="minorHAnsi" w:hAnsiTheme="minorHAnsi"/>
          <w:b/>
          <w:sz w:val="24"/>
          <w:szCs w:val="24"/>
        </w:rPr>
        <w:t>Teaching Philosophy:</w:t>
      </w:r>
    </w:p>
    <w:p w:rsidR="00CD65EF" w:rsidRPr="001134F2" w:rsidRDefault="003973BB">
      <w:pPr>
        <w:rPr>
          <w:rFonts w:asciiTheme="minorHAnsi" w:hAnsiTheme="minorHAnsi"/>
        </w:rPr>
      </w:pPr>
      <w:r w:rsidRPr="001134F2">
        <w:rPr>
          <w:rFonts w:asciiTheme="minorHAnsi" w:hAnsiTheme="minorHAnsi"/>
          <w:sz w:val="23"/>
          <w:szCs w:val="23"/>
        </w:rPr>
        <w:t>We believe that instructors, staff, and administrators have a shared responsibility to provide: 1) innovative course design and instruction; 2) a safe, learner-centered environment; and 3) an authentic learning experience.</w:t>
      </w:r>
    </w:p>
    <w:p w:rsidR="00CD65EF" w:rsidRPr="001134F2" w:rsidRDefault="003973BB">
      <w:pPr>
        <w:rPr>
          <w:rFonts w:asciiTheme="minorHAnsi" w:hAnsiTheme="minorHAnsi"/>
          <w:b/>
          <w:sz w:val="24"/>
          <w:szCs w:val="24"/>
        </w:rPr>
      </w:pPr>
      <w:r w:rsidRPr="001134F2">
        <w:rPr>
          <w:rFonts w:asciiTheme="minorHAnsi" w:hAnsiTheme="minorHAnsi"/>
          <w:b/>
          <w:sz w:val="24"/>
          <w:szCs w:val="24"/>
        </w:rPr>
        <w:t>Evaluation Methods:</w:t>
      </w:r>
    </w:p>
    <w:p w:rsidR="00096DAD" w:rsidRPr="001134F2" w:rsidRDefault="003973BB">
      <w:pPr>
        <w:rPr>
          <w:rFonts w:asciiTheme="minorHAnsi" w:hAnsiTheme="minorHAnsi"/>
          <w:sz w:val="23"/>
          <w:szCs w:val="23"/>
        </w:rPr>
      </w:pPr>
      <w:r w:rsidRPr="001134F2">
        <w:rPr>
          <w:rFonts w:asciiTheme="minorHAnsi" w:hAnsiTheme="minorHAnsi"/>
          <w:sz w:val="23"/>
          <w:szCs w:val="23"/>
        </w:rPr>
        <w:t>Student success is based on participation in class activities and the completion of exercises. A certificate of completion requires 100% attendance and completion of all assigned activities.</w:t>
      </w:r>
    </w:p>
    <w:p w:rsidR="00CD65EF" w:rsidRPr="001134F2" w:rsidRDefault="003973BB">
      <w:pPr>
        <w:rPr>
          <w:rFonts w:asciiTheme="minorHAnsi" w:hAnsiTheme="minorHAnsi"/>
          <w:b/>
          <w:sz w:val="24"/>
          <w:szCs w:val="24"/>
        </w:rPr>
      </w:pPr>
      <w:r w:rsidRPr="001134F2">
        <w:rPr>
          <w:rFonts w:asciiTheme="minorHAnsi" w:hAnsiTheme="minorHAnsi"/>
          <w:b/>
          <w:sz w:val="24"/>
          <w:szCs w:val="24"/>
        </w:rPr>
        <w:t>Grading Policy:</w:t>
      </w:r>
    </w:p>
    <w:p w:rsidR="00CD65EF" w:rsidRPr="001134F2" w:rsidRDefault="003973BB">
      <w:pPr>
        <w:rPr>
          <w:rFonts w:asciiTheme="minorHAnsi" w:hAnsiTheme="minorHAnsi"/>
        </w:rPr>
      </w:pPr>
      <w:r w:rsidRPr="001134F2">
        <w:rPr>
          <w:rFonts w:asciiTheme="minorHAnsi" w:hAnsiTheme="minorHAnsi"/>
        </w:rPr>
        <w:t xml:space="preserve">Student success is based on participation in class activities and the completion of exercises. A certificate of completion requires successful completion of all assigned work within the established time frame. Types of graded assignments will be projects, review questions, activities and assignments. </w:t>
      </w:r>
    </w:p>
    <w:p w:rsidR="00CD65EF" w:rsidRPr="001134F2" w:rsidRDefault="003973BB">
      <w:pPr>
        <w:rPr>
          <w:rFonts w:asciiTheme="minorHAnsi" w:hAnsiTheme="minorHAnsi"/>
        </w:rPr>
      </w:pPr>
      <w:r w:rsidRPr="001134F2">
        <w:rPr>
          <w:rFonts w:asciiTheme="minorHAnsi" w:hAnsiTheme="minorHAnsi"/>
        </w:rPr>
        <w:t>S = Satisfactory</w:t>
      </w:r>
      <w:r w:rsidRPr="001134F2">
        <w:rPr>
          <w:rFonts w:asciiTheme="minorHAnsi" w:hAnsiTheme="minorHAnsi"/>
        </w:rPr>
        <w:br/>
        <w:t>U = Unsatisfactory</w:t>
      </w:r>
      <w:r w:rsidRPr="001134F2">
        <w:rPr>
          <w:rFonts w:asciiTheme="minorHAnsi" w:hAnsiTheme="minorHAnsi"/>
        </w:rPr>
        <w:br/>
        <w:t>A course grade of Unsatisfactory does not qualify the course as a prerequisite to other courses.</w:t>
      </w:r>
    </w:p>
    <w:p w:rsidR="00604B46" w:rsidRDefault="00604B46">
      <w:pPr>
        <w:rPr>
          <w:rFonts w:asciiTheme="minorHAnsi" w:hAnsiTheme="minorHAnsi"/>
          <w:b/>
          <w:sz w:val="24"/>
          <w:szCs w:val="24"/>
        </w:rPr>
      </w:pPr>
      <w:r>
        <w:rPr>
          <w:rFonts w:asciiTheme="minorHAnsi" w:hAnsiTheme="minorHAnsi"/>
          <w:b/>
          <w:sz w:val="24"/>
          <w:szCs w:val="24"/>
        </w:rPr>
        <w:br w:type="page"/>
      </w:r>
    </w:p>
    <w:p w:rsidR="00CD65EF" w:rsidRPr="001134F2" w:rsidRDefault="003973BB">
      <w:pPr>
        <w:rPr>
          <w:rFonts w:asciiTheme="minorHAnsi" w:hAnsiTheme="minorHAnsi"/>
          <w:b/>
          <w:sz w:val="24"/>
          <w:szCs w:val="24"/>
        </w:rPr>
      </w:pPr>
      <w:r w:rsidRPr="001134F2">
        <w:rPr>
          <w:rFonts w:asciiTheme="minorHAnsi" w:hAnsiTheme="minorHAnsi"/>
          <w:b/>
          <w:sz w:val="24"/>
          <w:szCs w:val="24"/>
        </w:rPr>
        <w:lastRenderedPageBreak/>
        <w:t>Participants Responsibilities:</w:t>
      </w:r>
    </w:p>
    <w:p w:rsidR="00CD65EF" w:rsidRPr="001134F2" w:rsidRDefault="003973BB">
      <w:pPr>
        <w:rPr>
          <w:rFonts w:asciiTheme="minorHAnsi" w:hAnsiTheme="minorHAnsi"/>
        </w:rPr>
      </w:pPr>
      <w:r w:rsidRPr="001134F2">
        <w:rPr>
          <w:rFonts w:asciiTheme="minorHAnsi" w:hAnsiTheme="minorHAnsi"/>
          <w:sz w:val="23"/>
          <w:szCs w:val="23"/>
        </w:rPr>
        <w:t xml:space="preserve">To ensure a quality and safe learning environment, students are required to follow the Student Behavior policy found online at </w:t>
      </w:r>
      <w:hyperlink r:id="rId10">
        <w:r w:rsidRPr="001134F2">
          <w:rPr>
            <w:rFonts w:asciiTheme="minorHAnsi" w:hAnsiTheme="minorHAnsi"/>
            <w:color w:val="0563C1"/>
            <w:sz w:val="23"/>
            <w:szCs w:val="23"/>
            <w:u w:val="single"/>
          </w:rPr>
          <w:t>https://www.middeltech.com/student-services/student-handbook</w:t>
        </w:r>
      </w:hyperlink>
      <w:r w:rsidRPr="001134F2">
        <w:rPr>
          <w:rFonts w:asciiTheme="minorHAnsi" w:hAnsiTheme="minorHAnsi"/>
          <w:sz w:val="23"/>
          <w:szCs w:val="23"/>
        </w:rPr>
        <w:t>/.</w:t>
      </w:r>
    </w:p>
    <w:sectPr w:rsidR="00CD65EF" w:rsidRPr="001134F2" w:rsidSect="00971CCB">
      <w:headerReference w:type="default" r:id="rId11"/>
      <w:pgSz w:w="12240" w:h="15840"/>
      <w:pgMar w:top="630" w:right="1440" w:bottom="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31" w:rsidRDefault="00476331">
      <w:pPr>
        <w:spacing w:after="0" w:line="240" w:lineRule="auto"/>
      </w:pPr>
      <w:r>
        <w:separator/>
      </w:r>
    </w:p>
  </w:endnote>
  <w:endnote w:type="continuationSeparator" w:id="0">
    <w:p w:rsidR="00476331" w:rsidRDefault="0047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31" w:rsidRDefault="00476331">
      <w:pPr>
        <w:spacing w:after="0" w:line="240" w:lineRule="auto"/>
      </w:pPr>
      <w:r>
        <w:separator/>
      </w:r>
    </w:p>
  </w:footnote>
  <w:footnote w:type="continuationSeparator" w:id="0">
    <w:p w:rsidR="00476331" w:rsidRDefault="0047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EF" w:rsidRDefault="00CD65E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168"/>
    <w:multiLevelType w:val="hybridMultilevel"/>
    <w:tmpl w:val="38C4127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24AC8"/>
    <w:multiLevelType w:val="hybridMultilevel"/>
    <w:tmpl w:val="4344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4079C"/>
    <w:multiLevelType w:val="hybridMultilevel"/>
    <w:tmpl w:val="07F2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D729C"/>
    <w:multiLevelType w:val="hybridMultilevel"/>
    <w:tmpl w:val="103A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95EE8"/>
    <w:multiLevelType w:val="hybridMultilevel"/>
    <w:tmpl w:val="54A467F4"/>
    <w:lvl w:ilvl="0" w:tplc="2FA64DD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63F2A"/>
    <w:multiLevelType w:val="multilevel"/>
    <w:tmpl w:val="BAE0C83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47F10"/>
    <w:multiLevelType w:val="hybridMultilevel"/>
    <w:tmpl w:val="2112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E1"/>
    <w:rsid w:val="000644E1"/>
    <w:rsid w:val="00084D63"/>
    <w:rsid w:val="00096DAD"/>
    <w:rsid w:val="001134F2"/>
    <w:rsid w:val="00144FF2"/>
    <w:rsid w:val="00152C2D"/>
    <w:rsid w:val="00153077"/>
    <w:rsid w:val="0018778A"/>
    <w:rsid w:val="001B4132"/>
    <w:rsid w:val="00247E7C"/>
    <w:rsid w:val="002A1373"/>
    <w:rsid w:val="002D1081"/>
    <w:rsid w:val="002F7FD3"/>
    <w:rsid w:val="003973BB"/>
    <w:rsid w:val="00422838"/>
    <w:rsid w:val="00476331"/>
    <w:rsid w:val="004C57A3"/>
    <w:rsid w:val="004D68BD"/>
    <w:rsid w:val="004F25BE"/>
    <w:rsid w:val="005252FE"/>
    <w:rsid w:val="00580B85"/>
    <w:rsid w:val="00604B46"/>
    <w:rsid w:val="00612EC7"/>
    <w:rsid w:val="0068102B"/>
    <w:rsid w:val="00690F4B"/>
    <w:rsid w:val="006F7130"/>
    <w:rsid w:val="007061F5"/>
    <w:rsid w:val="007173B5"/>
    <w:rsid w:val="0076014E"/>
    <w:rsid w:val="007B63C2"/>
    <w:rsid w:val="00833DDC"/>
    <w:rsid w:val="00835DC8"/>
    <w:rsid w:val="00860A04"/>
    <w:rsid w:val="008C554B"/>
    <w:rsid w:val="00932F70"/>
    <w:rsid w:val="00947C45"/>
    <w:rsid w:val="00954845"/>
    <w:rsid w:val="00971CCB"/>
    <w:rsid w:val="00981D0D"/>
    <w:rsid w:val="009A0411"/>
    <w:rsid w:val="009B3C81"/>
    <w:rsid w:val="009F532B"/>
    <w:rsid w:val="00A973A9"/>
    <w:rsid w:val="00B124F3"/>
    <w:rsid w:val="00B367EA"/>
    <w:rsid w:val="00B674F6"/>
    <w:rsid w:val="00BE77BA"/>
    <w:rsid w:val="00C05085"/>
    <w:rsid w:val="00C24104"/>
    <w:rsid w:val="00C8183C"/>
    <w:rsid w:val="00C91F40"/>
    <w:rsid w:val="00CC5CB8"/>
    <w:rsid w:val="00CD65EF"/>
    <w:rsid w:val="00D64F32"/>
    <w:rsid w:val="00D731BE"/>
    <w:rsid w:val="00D731EC"/>
    <w:rsid w:val="00D772D1"/>
    <w:rsid w:val="00DD667F"/>
    <w:rsid w:val="00E80E07"/>
    <w:rsid w:val="00EA6B7B"/>
    <w:rsid w:val="00EA73D2"/>
    <w:rsid w:val="00EF1BAA"/>
    <w:rsid w:val="00F01DE5"/>
    <w:rsid w:val="00F26475"/>
    <w:rsid w:val="00F6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9BD8"/>
  <w15:docId w15:val="{B68E74DB-1E1F-4DE0-82E3-02650AA6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F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C0"/>
  </w:style>
  <w:style w:type="paragraph" w:styleId="Footer">
    <w:name w:val="footer"/>
    <w:basedOn w:val="Normal"/>
    <w:link w:val="FooterChar"/>
    <w:uiPriority w:val="99"/>
    <w:unhideWhenUsed/>
    <w:rsid w:val="00DF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C0"/>
  </w:style>
  <w:style w:type="character" w:styleId="PlaceholderText">
    <w:name w:val="Placeholder Text"/>
    <w:basedOn w:val="DefaultParagraphFont"/>
    <w:uiPriority w:val="99"/>
    <w:semiHidden/>
    <w:rsid w:val="00DF46C0"/>
    <w:rPr>
      <w:color w:val="808080"/>
    </w:rPr>
  </w:style>
  <w:style w:type="paragraph" w:customStyle="1" w:styleId="Default">
    <w:name w:val="Default"/>
    <w:rsid w:val="00BA61E2"/>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BA61E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B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1F40"/>
    <w:pPr>
      <w:spacing w:after="0" w:line="240" w:lineRule="auto"/>
    </w:pPr>
  </w:style>
  <w:style w:type="paragraph" w:styleId="ListParagraph">
    <w:name w:val="List Paragraph"/>
    <w:basedOn w:val="Normal"/>
    <w:uiPriority w:val="34"/>
    <w:qFormat/>
    <w:rsid w:val="00B1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0130">
      <w:bodyDiv w:val="1"/>
      <w:marLeft w:val="0"/>
      <w:marRight w:val="0"/>
      <w:marTop w:val="0"/>
      <w:marBottom w:val="0"/>
      <w:divBdr>
        <w:top w:val="none" w:sz="0" w:space="0" w:color="auto"/>
        <w:left w:val="none" w:sz="0" w:space="0" w:color="auto"/>
        <w:bottom w:val="none" w:sz="0" w:space="0" w:color="auto"/>
        <w:right w:val="none" w:sz="0" w:space="0" w:color="auto"/>
      </w:divBdr>
    </w:div>
    <w:div w:id="480582807">
      <w:bodyDiv w:val="1"/>
      <w:marLeft w:val="0"/>
      <w:marRight w:val="0"/>
      <w:marTop w:val="0"/>
      <w:marBottom w:val="0"/>
      <w:divBdr>
        <w:top w:val="none" w:sz="0" w:space="0" w:color="auto"/>
        <w:left w:val="none" w:sz="0" w:space="0" w:color="auto"/>
        <w:bottom w:val="none" w:sz="0" w:space="0" w:color="auto"/>
        <w:right w:val="none" w:sz="0" w:space="0" w:color="auto"/>
      </w:divBdr>
      <w:divsChild>
        <w:div w:id="1835805172">
          <w:marLeft w:val="-115"/>
          <w:marRight w:val="0"/>
          <w:marTop w:val="0"/>
          <w:marBottom w:val="0"/>
          <w:divBdr>
            <w:top w:val="none" w:sz="0" w:space="0" w:color="auto"/>
            <w:left w:val="none" w:sz="0" w:space="0" w:color="auto"/>
            <w:bottom w:val="none" w:sz="0" w:space="0" w:color="auto"/>
            <w:right w:val="none" w:sz="0" w:space="0" w:color="auto"/>
          </w:divBdr>
        </w:div>
      </w:divsChild>
    </w:div>
    <w:div w:id="565149076">
      <w:bodyDiv w:val="1"/>
      <w:marLeft w:val="0"/>
      <w:marRight w:val="0"/>
      <w:marTop w:val="0"/>
      <w:marBottom w:val="0"/>
      <w:divBdr>
        <w:top w:val="none" w:sz="0" w:space="0" w:color="auto"/>
        <w:left w:val="none" w:sz="0" w:space="0" w:color="auto"/>
        <w:bottom w:val="none" w:sz="0" w:space="0" w:color="auto"/>
        <w:right w:val="none" w:sz="0" w:space="0" w:color="auto"/>
      </w:divBdr>
    </w:div>
    <w:div w:id="615021485">
      <w:bodyDiv w:val="1"/>
      <w:marLeft w:val="0"/>
      <w:marRight w:val="0"/>
      <w:marTop w:val="0"/>
      <w:marBottom w:val="0"/>
      <w:divBdr>
        <w:top w:val="none" w:sz="0" w:space="0" w:color="auto"/>
        <w:left w:val="none" w:sz="0" w:space="0" w:color="auto"/>
        <w:bottom w:val="none" w:sz="0" w:space="0" w:color="auto"/>
        <w:right w:val="none" w:sz="0" w:space="0" w:color="auto"/>
      </w:divBdr>
    </w:div>
    <w:div w:id="1179352766">
      <w:bodyDiv w:val="1"/>
      <w:marLeft w:val="0"/>
      <w:marRight w:val="0"/>
      <w:marTop w:val="0"/>
      <w:marBottom w:val="0"/>
      <w:divBdr>
        <w:top w:val="none" w:sz="0" w:space="0" w:color="auto"/>
        <w:left w:val="none" w:sz="0" w:space="0" w:color="auto"/>
        <w:bottom w:val="none" w:sz="0" w:space="0" w:color="auto"/>
        <w:right w:val="none" w:sz="0" w:space="0" w:color="auto"/>
      </w:divBdr>
      <w:divsChild>
        <w:div w:id="622231312">
          <w:marLeft w:val="-115"/>
          <w:marRight w:val="0"/>
          <w:marTop w:val="0"/>
          <w:marBottom w:val="0"/>
          <w:divBdr>
            <w:top w:val="none" w:sz="0" w:space="0" w:color="auto"/>
            <w:left w:val="none" w:sz="0" w:space="0" w:color="auto"/>
            <w:bottom w:val="none" w:sz="0" w:space="0" w:color="auto"/>
            <w:right w:val="none" w:sz="0" w:space="0" w:color="auto"/>
          </w:divBdr>
        </w:div>
      </w:divsChild>
    </w:div>
    <w:div w:id="1444838521">
      <w:bodyDiv w:val="1"/>
      <w:marLeft w:val="0"/>
      <w:marRight w:val="0"/>
      <w:marTop w:val="0"/>
      <w:marBottom w:val="0"/>
      <w:divBdr>
        <w:top w:val="none" w:sz="0" w:space="0" w:color="auto"/>
        <w:left w:val="none" w:sz="0" w:space="0" w:color="auto"/>
        <w:bottom w:val="none" w:sz="0" w:space="0" w:color="auto"/>
        <w:right w:val="none" w:sz="0" w:space="0" w:color="auto"/>
      </w:divBdr>
    </w:div>
    <w:div w:id="1743486831">
      <w:bodyDiv w:val="1"/>
      <w:marLeft w:val="0"/>
      <w:marRight w:val="0"/>
      <w:marTop w:val="0"/>
      <w:marBottom w:val="0"/>
      <w:divBdr>
        <w:top w:val="none" w:sz="0" w:space="0" w:color="auto"/>
        <w:left w:val="none" w:sz="0" w:space="0" w:color="auto"/>
        <w:bottom w:val="none" w:sz="0" w:space="0" w:color="auto"/>
        <w:right w:val="none" w:sz="0" w:space="0" w:color="auto"/>
      </w:divBdr>
    </w:div>
    <w:div w:id="185507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ddeltech.com/student-services/student-handboo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odwin\AppData\Roaming\Microsoft\Templates\Course%20Syllabus%20Short%20Cour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YFWYFivB8lKby4mZ7gF6agxhw==">AMUW2mVZwuWFMQUOZEFdIa1ia4E+eiMycjbEnCX/MjMugQnvjppsyfhCLUGzl9VzsCOWcg/R4H8Y5Vf9w/+W7Cd1EHbDJL+NWmVVliKP6LPfHGUFSPhMOad2Tf6+fLOECsndZenJ0ecn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411A7E-D6D1-4D62-B0F2-A5D3F607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Short Course</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Goodwin</dc:creator>
  <cp:lastModifiedBy>Rick Spaulding</cp:lastModifiedBy>
  <cp:revision>2</cp:revision>
  <dcterms:created xsi:type="dcterms:W3CDTF">2022-02-01T19:23:00Z</dcterms:created>
  <dcterms:modified xsi:type="dcterms:W3CDTF">2022-02-01T19:23:00Z</dcterms:modified>
</cp:coreProperties>
</file>