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83C" w:rsidRPr="001134F2" w:rsidRDefault="00971CCB" w:rsidP="00EF1BAA">
      <w:pPr>
        <w:jc w:val="right"/>
        <w:rPr>
          <w:rFonts w:asciiTheme="minorHAnsi" w:hAnsiTheme="minorHAnsi"/>
          <w:sz w:val="24"/>
          <w:szCs w:val="24"/>
        </w:rPr>
      </w:pPr>
      <w:r w:rsidRPr="001134F2">
        <w:rPr>
          <w:rFonts w:asciiTheme="minorHAnsi" w:hAnsiTheme="minorHAnsi"/>
          <w:noProof/>
          <w:sz w:val="28"/>
          <w:szCs w:val="24"/>
        </w:rPr>
        <w:drawing>
          <wp:anchor distT="0" distB="0" distL="114300" distR="114300" simplePos="0" relativeHeight="251658240" behindDoc="0" locked="0" layoutInCell="1" allowOverlap="1" wp14:anchorId="1B0F5B20" wp14:editId="372791A0">
            <wp:simplePos x="0" y="0"/>
            <wp:positionH relativeFrom="column">
              <wp:posOffset>38100</wp:posOffset>
            </wp:positionH>
            <wp:positionV relativeFrom="paragraph">
              <wp:posOffset>-123825</wp:posOffset>
            </wp:positionV>
            <wp:extent cx="1200785" cy="560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560705"/>
                    </a:xfrm>
                    <a:prstGeom prst="rect">
                      <a:avLst/>
                    </a:prstGeom>
                    <a:noFill/>
                  </pic:spPr>
                </pic:pic>
              </a:graphicData>
            </a:graphic>
          </wp:anchor>
        </w:drawing>
      </w:r>
      <w:r w:rsidR="006F3BE3">
        <w:rPr>
          <w:rFonts w:asciiTheme="minorHAnsi" w:hAnsiTheme="minorHAnsi"/>
          <w:sz w:val="28"/>
          <w:szCs w:val="24"/>
        </w:rPr>
        <w:t>C</w:t>
      </w:r>
      <w:r w:rsidR="003973BB" w:rsidRPr="001134F2">
        <w:rPr>
          <w:rFonts w:asciiTheme="minorHAnsi" w:hAnsiTheme="minorHAnsi"/>
          <w:sz w:val="28"/>
          <w:szCs w:val="24"/>
        </w:rPr>
        <w:t>ourse Name</w:t>
      </w:r>
      <w:r w:rsidR="000644E1" w:rsidRPr="001134F2">
        <w:rPr>
          <w:rFonts w:asciiTheme="minorHAnsi" w:hAnsiTheme="minorHAnsi"/>
          <w:sz w:val="28"/>
          <w:szCs w:val="24"/>
        </w:rPr>
        <w:t xml:space="preserve">: </w:t>
      </w:r>
      <w:bookmarkStart w:id="0" w:name="_GoBack"/>
      <w:r w:rsidR="000B6010">
        <w:rPr>
          <w:rFonts w:asciiTheme="minorHAnsi" w:hAnsiTheme="minorHAnsi"/>
          <w:sz w:val="28"/>
          <w:szCs w:val="24"/>
        </w:rPr>
        <w:t>Forklift Training and Certification</w:t>
      </w:r>
      <w:bookmarkEnd w:id="0"/>
      <w:r w:rsidR="004C57A3" w:rsidRPr="00E976B0">
        <w:rPr>
          <w:rFonts w:asciiTheme="minorHAnsi" w:hAnsiTheme="minorHAnsi"/>
          <w:sz w:val="28"/>
          <w:szCs w:val="24"/>
        </w:rPr>
        <w:br/>
      </w:r>
      <w:r w:rsidR="000A707C">
        <w:rPr>
          <w:rFonts w:asciiTheme="minorHAnsi" w:hAnsiTheme="minorHAnsi"/>
          <w:sz w:val="24"/>
          <w:szCs w:val="24"/>
        </w:rPr>
        <w:t>6</w:t>
      </w:r>
      <w:r w:rsidR="00C8183C" w:rsidRPr="001134F2">
        <w:rPr>
          <w:rFonts w:asciiTheme="minorHAnsi" w:hAnsiTheme="minorHAnsi"/>
          <w:sz w:val="24"/>
          <w:szCs w:val="24"/>
        </w:rPr>
        <w:t xml:space="preserve"> Hours</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DD667F" w:rsidRPr="001134F2" w:rsidTr="000644E1">
        <w:tc>
          <w:tcPr>
            <w:tcW w:w="0" w:type="auto"/>
            <w:tcMar>
              <w:top w:w="0" w:type="dxa"/>
              <w:left w:w="115" w:type="dxa"/>
              <w:bottom w:w="0" w:type="dxa"/>
              <w:right w:w="115" w:type="dxa"/>
            </w:tcMar>
          </w:tcPr>
          <w:p w:rsidR="00EF1BAA" w:rsidRDefault="00EF1BAA" w:rsidP="00EF1BAA">
            <w:pPr>
              <w:rPr>
                <w:b/>
                <w:sz w:val="24"/>
                <w:szCs w:val="24"/>
              </w:rPr>
            </w:pPr>
            <w:r>
              <w:rPr>
                <w:b/>
                <w:sz w:val="24"/>
                <w:szCs w:val="24"/>
              </w:rPr>
              <w:t>Course Description:</w:t>
            </w:r>
          </w:p>
          <w:tbl>
            <w:tblPr>
              <w:tblW w:w="0" w:type="auto"/>
              <w:tblCellMar>
                <w:top w:w="15" w:type="dxa"/>
                <w:left w:w="15" w:type="dxa"/>
                <w:bottom w:w="15" w:type="dxa"/>
                <w:right w:w="15" w:type="dxa"/>
              </w:tblCellMar>
              <w:tblLook w:val="04A0" w:firstRow="1" w:lastRow="0" w:firstColumn="1" w:lastColumn="0" w:noHBand="0" w:noVBand="1"/>
            </w:tblPr>
            <w:tblGrid>
              <w:gridCol w:w="9130"/>
            </w:tblGrid>
            <w:tr w:rsidR="00EF1BAA" w:rsidRPr="000644E1" w:rsidTr="00411AAE">
              <w:tc>
                <w:tcPr>
                  <w:tcW w:w="0" w:type="auto"/>
                  <w:tcMar>
                    <w:top w:w="0" w:type="dxa"/>
                    <w:left w:w="115" w:type="dxa"/>
                    <w:bottom w:w="0" w:type="dxa"/>
                    <w:right w:w="115" w:type="dxa"/>
                  </w:tcMar>
                  <w:hideMark/>
                </w:tcPr>
                <w:p w:rsidR="000B6010" w:rsidRDefault="000B6010" w:rsidP="000B6010">
                  <w:pPr>
                    <w:rPr>
                      <w:rFonts w:asciiTheme="minorHAnsi" w:hAnsiTheme="minorHAnsi"/>
                      <w:sz w:val="23"/>
                      <w:szCs w:val="23"/>
                    </w:rPr>
                  </w:pPr>
                  <w:r w:rsidRPr="000B6010">
                    <w:rPr>
                      <w:rFonts w:asciiTheme="minorHAnsi" w:hAnsiTheme="minorHAnsi"/>
                      <w:sz w:val="23"/>
                      <w:szCs w:val="23"/>
                    </w:rPr>
                    <w:t xml:space="preserve">Approximately two hundred workplace fatalities occur every year, which can be directly attributed to the improper use of a forklift. This course teaches the fundamentals of safe and proper forklift operation and addresses all relevant regulatory requirements. If you are an experienced operator, this course will help you fine tune your operating skills and refresh your understanding of safe operating procedures. Since this is not a lecture based course, your participation throughout will be important to a positive outcome. A passing score is required on both written and practical operation tests to successfully complete the class. </w:t>
                  </w:r>
                </w:p>
                <w:p w:rsidR="00EF1BAA" w:rsidRPr="00EF1BAA" w:rsidRDefault="000B6010" w:rsidP="000B6010">
                  <w:pPr>
                    <w:rPr>
                      <w:rFonts w:asciiTheme="minorHAnsi" w:hAnsiTheme="minorHAnsi"/>
                      <w:sz w:val="23"/>
                      <w:szCs w:val="23"/>
                    </w:rPr>
                  </w:pPr>
                  <w:r w:rsidRPr="000B6010">
                    <w:rPr>
                      <w:rFonts w:asciiTheme="minorHAnsi" w:hAnsiTheme="minorHAnsi"/>
                      <w:sz w:val="23"/>
                      <w:szCs w:val="23"/>
                    </w:rPr>
                    <w:t>*FEDERAL LAW REGULATION</w:t>
                  </w:r>
                  <w:r>
                    <w:rPr>
                      <w:rFonts w:asciiTheme="minorHAnsi" w:hAnsiTheme="minorHAnsi"/>
                      <w:sz w:val="23"/>
                      <w:szCs w:val="23"/>
                    </w:rPr>
                    <w:br/>
                  </w:r>
                  <w:r w:rsidRPr="000B6010">
                    <w:rPr>
                      <w:rFonts w:asciiTheme="minorHAnsi" w:hAnsiTheme="minorHAnsi"/>
                      <w:sz w:val="23"/>
                      <w:szCs w:val="23"/>
                    </w:rPr>
                    <w:t>Physical size may limit some forklift operators from operating specific forklifts. This is due to federal law regulation ANSI B56 5.2.4 which states an operator cannot have any body parts outside the operator compartment. To ensure safer operation, a forklift operator must fit within the confines of the equipment.</w:t>
                  </w:r>
                </w:p>
              </w:tc>
            </w:tr>
          </w:tbl>
          <w:p w:rsidR="0068102B" w:rsidRDefault="00EF1BAA" w:rsidP="00F26475">
            <w:pPr>
              <w:rPr>
                <w:rFonts w:asciiTheme="minorHAnsi" w:hAnsiTheme="minorHAnsi"/>
                <w:sz w:val="23"/>
                <w:szCs w:val="23"/>
              </w:rPr>
            </w:pPr>
            <w:r>
              <w:rPr>
                <w:b/>
                <w:sz w:val="24"/>
                <w:szCs w:val="24"/>
              </w:rPr>
              <w:t>Prerequisites:</w:t>
            </w:r>
            <w:bookmarkStart w:id="1" w:name="_heading=h.gjdgxs" w:colFirst="0" w:colLast="0"/>
            <w:bookmarkEnd w:id="1"/>
            <w:r w:rsidR="0068102B">
              <w:rPr>
                <w:b/>
                <w:sz w:val="24"/>
                <w:szCs w:val="24"/>
              </w:rPr>
              <w:br/>
            </w:r>
            <w:r w:rsidR="000B6010">
              <w:rPr>
                <w:rFonts w:asciiTheme="minorHAnsi" w:hAnsiTheme="minorHAnsi"/>
                <w:sz w:val="23"/>
                <w:szCs w:val="23"/>
              </w:rPr>
              <w:t>N/A</w:t>
            </w:r>
          </w:p>
          <w:p w:rsidR="000A707C" w:rsidRDefault="00EF1BAA" w:rsidP="00EF1BAA">
            <w:pPr>
              <w:rPr>
                <w:sz w:val="24"/>
                <w:szCs w:val="24"/>
              </w:rPr>
            </w:pPr>
            <w:r>
              <w:rPr>
                <w:b/>
                <w:sz w:val="24"/>
                <w:szCs w:val="24"/>
              </w:rPr>
              <w:t>Curriculum Resources: books, etc.</w:t>
            </w:r>
            <w:r w:rsidR="0068102B">
              <w:rPr>
                <w:b/>
                <w:sz w:val="24"/>
                <w:szCs w:val="24"/>
              </w:rPr>
              <w:br/>
            </w:r>
            <w:r w:rsidR="000B6010">
              <w:rPr>
                <w:sz w:val="24"/>
                <w:szCs w:val="24"/>
              </w:rPr>
              <w:t>Forklift Operator Handbook</w:t>
            </w:r>
          </w:p>
          <w:p w:rsidR="00EF1BAA" w:rsidRDefault="00EF1BAA" w:rsidP="00EF1BAA">
            <w:pPr>
              <w:rPr>
                <w:b/>
                <w:sz w:val="24"/>
                <w:szCs w:val="24"/>
              </w:rPr>
            </w:pPr>
            <w:r>
              <w:rPr>
                <w:b/>
                <w:sz w:val="24"/>
                <w:szCs w:val="24"/>
              </w:rPr>
              <w:t>Course Goals &amp; Objectives:</w:t>
            </w:r>
            <w:r>
              <w:rPr>
                <w:b/>
                <w:sz w:val="24"/>
                <w:szCs w:val="24"/>
              </w:rPr>
              <w:br/>
            </w:r>
            <w:r>
              <w:rPr>
                <w:sz w:val="20"/>
                <w:szCs w:val="20"/>
              </w:rPr>
              <w:t>By the end of this course, the student should be able to:</w:t>
            </w:r>
          </w:p>
          <w:tbl>
            <w:tblPr>
              <w:tblW w:w="9510" w:type="dxa"/>
              <w:tblCellMar>
                <w:top w:w="15" w:type="dxa"/>
                <w:left w:w="15" w:type="dxa"/>
                <w:bottom w:w="15" w:type="dxa"/>
                <w:right w:w="15" w:type="dxa"/>
              </w:tblCellMar>
              <w:tblLook w:val="04A0" w:firstRow="1" w:lastRow="0" w:firstColumn="1" w:lastColumn="0" w:noHBand="0" w:noVBand="1"/>
            </w:tblPr>
            <w:tblGrid>
              <w:gridCol w:w="9510"/>
            </w:tblGrid>
            <w:tr w:rsidR="00EF1BAA" w:rsidRPr="000644E1" w:rsidTr="00981D0D">
              <w:tc>
                <w:tcPr>
                  <w:tcW w:w="9510" w:type="dxa"/>
                  <w:tcMar>
                    <w:top w:w="0" w:type="dxa"/>
                    <w:left w:w="115" w:type="dxa"/>
                    <w:bottom w:w="0" w:type="dxa"/>
                    <w:right w:w="115" w:type="dxa"/>
                  </w:tcMar>
                  <w:hideMark/>
                </w:tcPr>
                <w:p w:rsidR="000B6010" w:rsidRPr="000B6010" w:rsidRDefault="000B6010" w:rsidP="000B6010">
                  <w:pPr>
                    <w:pStyle w:val="NoSpacing"/>
                    <w:numPr>
                      <w:ilvl w:val="0"/>
                      <w:numId w:val="2"/>
                    </w:numPr>
                    <w:rPr>
                      <w:rFonts w:asciiTheme="minorHAnsi" w:hAnsiTheme="minorHAnsi"/>
                      <w:sz w:val="23"/>
                      <w:szCs w:val="23"/>
                    </w:rPr>
                  </w:pPr>
                  <w:r w:rsidRPr="000B6010">
                    <w:rPr>
                      <w:rFonts w:asciiTheme="minorHAnsi" w:hAnsiTheme="minorHAnsi"/>
                      <w:sz w:val="23"/>
                      <w:szCs w:val="23"/>
                    </w:rPr>
                    <w:t>Understand the need to "keep the load as close to the floor as possible"</w:t>
                  </w:r>
                </w:p>
                <w:p w:rsidR="000B6010" w:rsidRPr="000B6010" w:rsidRDefault="000B6010" w:rsidP="000B6010">
                  <w:pPr>
                    <w:pStyle w:val="NoSpacing"/>
                    <w:numPr>
                      <w:ilvl w:val="0"/>
                      <w:numId w:val="2"/>
                    </w:numPr>
                    <w:rPr>
                      <w:rFonts w:asciiTheme="minorHAnsi" w:hAnsiTheme="minorHAnsi"/>
                      <w:sz w:val="23"/>
                      <w:szCs w:val="23"/>
                    </w:rPr>
                  </w:pPr>
                  <w:r w:rsidRPr="000B6010">
                    <w:rPr>
                      <w:rFonts w:asciiTheme="minorHAnsi" w:hAnsiTheme="minorHAnsi"/>
                      <w:sz w:val="23"/>
                      <w:szCs w:val="23"/>
                    </w:rPr>
                    <w:t>Describe the "stability triangle"</w:t>
                  </w:r>
                </w:p>
                <w:p w:rsidR="000B6010" w:rsidRPr="000B6010" w:rsidRDefault="000B6010" w:rsidP="000B6010">
                  <w:pPr>
                    <w:pStyle w:val="NoSpacing"/>
                    <w:numPr>
                      <w:ilvl w:val="0"/>
                      <w:numId w:val="2"/>
                    </w:numPr>
                    <w:rPr>
                      <w:rFonts w:asciiTheme="minorHAnsi" w:hAnsiTheme="minorHAnsi"/>
                      <w:sz w:val="23"/>
                      <w:szCs w:val="23"/>
                    </w:rPr>
                  </w:pPr>
                  <w:r w:rsidRPr="000B6010">
                    <w:rPr>
                      <w:rFonts w:asciiTheme="minorHAnsi" w:hAnsiTheme="minorHAnsi"/>
                      <w:sz w:val="23"/>
                      <w:szCs w:val="23"/>
                    </w:rPr>
                    <w:t>Determine the lift truck's capacity and understand the ramifications of exceeding its limitation</w:t>
                  </w:r>
                </w:p>
                <w:p w:rsidR="000B6010" w:rsidRPr="000B6010" w:rsidRDefault="000B6010" w:rsidP="000B6010">
                  <w:pPr>
                    <w:pStyle w:val="NoSpacing"/>
                    <w:numPr>
                      <w:ilvl w:val="0"/>
                      <w:numId w:val="2"/>
                    </w:numPr>
                    <w:rPr>
                      <w:rFonts w:asciiTheme="minorHAnsi" w:hAnsiTheme="minorHAnsi"/>
                      <w:sz w:val="23"/>
                      <w:szCs w:val="23"/>
                    </w:rPr>
                  </w:pPr>
                  <w:r w:rsidRPr="000B6010">
                    <w:rPr>
                      <w:rFonts w:asciiTheme="minorHAnsi" w:hAnsiTheme="minorHAnsi"/>
                      <w:sz w:val="23"/>
                      <w:szCs w:val="23"/>
                    </w:rPr>
                    <w:t>Pick up a load, utilizing proper lifting techniques, and transfer the load to an adjacent location</w:t>
                  </w:r>
                </w:p>
                <w:p w:rsidR="000B6010" w:rsidRPr="000B6010" w:rsidRDefault="000B6010" w:rsidP="000B6010">
                  <w:pPr>
                    <w:pStyle w:val="NoSpacing"/>
                    <w:numPr>
                      <w:ilvl w:val="0"/>
                      <w:numId w:val="2"/>
                    </w:numPr>
                    <w:rPr>
                      <w:rFonts w:asciiTheme="minorHAnsi" w:hAnsiTheme="minorHAnsi"/>
                      <w:sz w:val="23"/>
                      <w:szCs w:val="23"/>
                    </w:rPr>
                  </w:pPr>
                  <w:r w:rsidRPr="000B6010">
                    <w:rPr>
                      <w:rFonts w:asciiTheme="minorHAnsi" w:hAnsiTheme="minorHAnsi"/>
                      <w:sz w:val="23"/>
                      <w:szCs w:val="23"/>
                    </w:rPr>
                    <w:t>Safely and effectively operate on ramps and inclines</w:t>
                  </w:r>
                </w:p>
                <w:p w:rsidR="000B6010" w:rsidRPr="000B6010" w:rsidRDefault="000B6010" w:rsidP="000B6010">
                  <w:pPr>
                    <w:pStyle w:val="NoSpacing"/>
                    <w:numPr>
                      <w:ilvl w:val="0"/>
                      <w:numId w:val="2"/>
                    </w:numPr>
                    <w:rPr>
                      <w:rFonts w:asciiTheme="minorHAnsi" w:hAnsiTheme="minorHAnsi"/>
                      <w:sz w:val="23"/>
                      <w:szCs w:val="23"/>
                    </w:rPr>
                  </w:pPr>
                  <w:r w:rsidRPr="000B6010">
                    <w:rPr>
                      <w:rFonts w:asciiTheme="minorHAnsi" w:hAnsiTheme="minorHAnsi"/>
                      <w:sz w:val="23"/>
                      <w:szCs w:val="23"/>
                    </w:rPr>
                    <w:t>Safely and efficiently load a trailer or a railway car</w:t>
                  </w:r>
                </w:p>
                <w:p w:rsidR="000B6010" w:rsidRPr="000B6010" w:rsidRDefault="000B6010" w:rsidP="000B6010">
                  <w:pPr>
                    <w:pStyle w:val="NoSpacing"/>
                    <w:numPr>
                      <w:ilvl w:val="0"/>
                      <w:numId w:val="2"/>
                    </w:numPr>
                    <w:rPr>
                      <w:rFonts w:asciiTheme="minorHAnsi" w:hAnsiTheme="minorHAnsi"/>
                      <w:sz w:val="23"/>
                      <w:szCs w:val="23"/>
                    </w:rPr>
                  </w:pPr>
                  <w:r w:rsidRPr="000B6010">
                    <w:rPr>
                      <w:rFonts w:asciiTheme="minorHAnsi" w:hAnsiTheme="minorHAnsi"/>
                      <w:sz w:val="23"/>
                      <w:szCs w:val="23"/>
                    </w:rPr>
                    <w:t>Safely refuel or re-energize the lift truck (depending on drive motor/engine type)</w:t>
                  </w:r>
                </w:p>
                <w:p w:rsidR="000B6010" w:rsidRPr="000B6010" w:rsidRDefault="000B6010" w:rsidP="000B6010">
                  <w:pPr>
                    <w:pStyle w:val="NoSpacing"/>
                    <w:numPr>
                      <w:ilvl w:val="0"/>
                      <w:numId w:val="2"/>
                    </w:numPr>
                    <w:rPr>
                      <w:rFonts w:asciiTheme="minorHAnsi" w:hAnsiTheme="minorHAnsi"/>
                      <w:sz w:val="23"/>
                      <w:szCs w:val="23"/>
                    </w:rPr>
                  </w:pPr>
                  <w:r w:rsidRPr="000B6010">
                    <w:rPr>
                      <w:rFonts w:asciiTheme="minorHAnsi" w:hAnsiTheme="minorHAnsi"/>
                      <w:sz w:val="23"/>
                      <w:szCs w:val="23"/>
                    </w:rPr>
                    <w:t>Conduct a comprehensive pre-start inspection and maintenance routine</w:t>
                  </w:r>
                </w:p>
                <w:p w:rsidR="000B6010" w:rsidRPr="000B6010" w:rsidRDefault="000B6010" w:rsidP="000B6010">
                  <w:pPr>
                    <w:pStyle w:val="NoSpacing"/>
                    <w:numPr>
                      <w:ilvl w:val="0"/>
                      <w:numId w:val="2"/>
                    </w:numPr>
                    <w:rPr>
                      <w:rFonts w:asciiTheme="minorHAnsi" w:hAnsiTheme="minorHAnsi"/>
                      <w:sz w:val="23"/>
                      <w:szCs w:val="23"/>
                    </w:rPr>
                  </w:pPr>
                  <w:r w:rsidRPr="000B6010">
                    <w:rPr>
                      <w:rFonts w:asciiTheme="minorHAnsi" w:hAnsiTheme="minorHAnsi"/>
                      <w:sz w:val="23"/>
                      <w:szCs w:val="23"/>
                    </w:rPr>
                    <w:t>Identify defects and determine what to do when defects exist</w:t>
                  </w:r>
                </w:p>
                <w:p w:rsidR="000B6010" w:rsidRPr="000B6010" w:rsidRDefault="000B6010" w:rsidP="000B6010">
                  <w:pPr>
                    <w:pStyle w:val="NoSpacing"/>
                    <w:numPr>
                      <w:ilvl w:val="0"/>
                      <w:numId w:val="2"/>
                    </w:numPr>
                    <w:rPr>
                      <w:rFonts w:asciiTheme="minorHAnsi" w:hAnsiTheme="minorHAnsi"/>
                      <w:sz w:val="23"/>
                      <w:szCs w:val="23"/>
                    </w:rPr>
                  </w:pPr>
                  <w:r w:rsidRPr="000B6010">
                    <w:rPr>
                      <w:rFonts w:asciiTheme="minorHAnsi" w:hAnsiTheme="minorHAnsi"/>
                      <w:sz w:val="23"/>
                      <w:szCs w:val="23"/>
                    </w:rPr>
                    <w:t>Identify operating maneuvers that violate safe driving practices</w:t>
                  </w:r>
                </w:p>
                <w:p w:rsidR="000B6010" w:rsidRPr="000B6010" w:rsidRDefault="000B6010" w:rsidP="000B6010">
                  <w:pPr>
                    <w:pStyle w:val="NoSpacing"/>
                    <w:numPr>
                      <w:ilvl w:val="0"/>
                      <w:numId w:val="2"/>
                    </w:numPr>
                    <w:rPr>
                      <w:rFonts w:asciiTheme="minorHAnsi" w:hAnsiTheme="minorHAnsi"/>
                      <w:sz w:val="23"/>
                      <w:szCs w:val="23"/>
                    </w:rPr>
                  </w:pPr>
                  <w:r w:rsidRPr="000B6010">
                    <w:rPr>
                      <w:rFonts w:asciiTheme="minorHAnsi" w:hAnsiTheme="minorHAnsi"/>
                      <w:sz w:val="23"/>
                      <w:szCs w:val="23"/>
                    </w:rPr>
                    <w:t>Understand and describe all safe operating procedures, regardless of the type of lift truck involved</w:t>
                  </w:r>
                </w:p>
                <w:p w:rsidR="000B6010" w:rsidRPr="000B6010" w:rsidRDefault="000B6010" w:rsidP="000B6010">
                  <w:pPr>
                    <w:pStyle w:val="NoSpacing"/>
                    <w:numPr>
                      <w:ilvl w:val="0"/>
                      <w:numId w:val="2"/>
                    </w:numPr>
                    <w:rPr>
                      <w:rFonts w:asciiTheme="minorHAnsi" w:hAnsiTheme="minorHAnsi"/>
                      <w:sz w:val="23"/>
                      <w:szCs w:val="23"/>
                    </w:rPr>
                  </w:pPr>
                  <w:r w:rsidRPr="000B6010">
                    <w:rPr>
                      <w:rFonts w:asciiTheme="minorHAnsi" w:hAnsiTheme="minorHAnsi"/>
                      <w:sz w:val="23"/>
                      <w:szCs w:val="23"/>
                    </w:rPr>
                    <w:t>Operate a forklift and an electric pallet jack safely and efficiently.</w:t>
                  </w:r>
                </w:p>
                <w:p w:rsidR="000B6010" w:rsidRPr="000B6010" w:rsidRDefault="000B6010" w:rsidP="000B6010">
                  <w:pPr>
                    <w:pStyle w:val="NoSpacing"/>
                    <w:numPr>
                      <w:ilvl w:val="0"/>
                      <w:numId w:val="2"/>
                    </w:numPr>
                    <w:ind w:right="240"/>
                    <w:rPr>
                      <w:rFonts w:asciiTheme="minorHAnsi" w:hAnsiTheme="minorHAnsi"/>
                      <w:sz w:val="23"/>
                      <w:szCs w:val="23"/>
                    </w:rPr>
                  </w:pPr>
                  <w:r w:rsidRPr="000B6010">
                    <w:rPr>
                      <w:rFonts w:asciiTheme="minorHAnsi" w:hAnsiTheme="minorHAnsi"/>
                      <w:sz w:val="23"/>
                      <w:szCs w:val="23"/>
                    </w:rPr>
                    <w:t>Identify problems associated with a forklift and the safety inspection that is done to a forklift as well to ensure no accidents occur while operating a forklift.</w:t>
                  </w:r>
                </w:p>
                <w:p w:rsidR="000B6010" w:rsidRPr="000B6010" w:rsidRDefault="000B6010" w:rsidP="000B6010">
                  <w:pPr>
                    <w:pStyle w:val="NoSpacing"/>
                    <w:numPr>
                      <w:ilvl w:val="0"/>
                      <w:numId w:val="2"/>
                    </w:numPr>
                    <w:rPr>
                      <w:rFonts w:asciiTheme="minorHAnsi" w:hAnsiTheme="minorHAnsi"/>
                      <w:sz w:val="23"/>
                      <w:szCs w:val="23"/>
                    </w:rPr>
                  </w:pPr>
                  <w:r w:rsidRPr="000B6010">
                    <w:rPr>
                      <w:rFonts w:asciiTheme="minorHAnsi" w:hAnsiTheme="minorHAnsi"/>
                      <w:sz w:val="23"/>
                      <w:szCs w:val="23"/>
                    </w:rPr>
                    <w:t xml:space="preserve">Verbalize and </w:t>
                  </w:r>
                  <w:r w:rsidRPr="000B6010">
                    <w:rPr>
                      <w:rFonts w:asciiTheme="minorHAnsi" w:hAnsiTheme="minorHAnsi"/>
                      <w:sz w:val="23"/>
                      <w:szCs w:val="23"/>
                    </w:rPr>
                    <w:t>demonstrate</w:t>
                  </w:r>
                  <w:r w:rsidRPr="000B6010">
                    <w:rPr>
                      <w:rFonts w:asciiTheme="minorHAnsi" w:hAnsiTheme="minorHAnsi"/>
                      <w:sz w:val="23"/>
                      <w:szCs w:val="23"/>
                    </w:rPr>
                    <w:t xml:space="preserve"> what to do in case of an emergency associated with a forklift.</w:t>
                  </w:r>
                </w:p>
                <w:p w:rsidR="004C57A3" w:rsidRPr="003F0145" w:rsidRDefault="000B6010" w:rsidP="000B6010">
                  <w:pPr>
                    <w:pStyle w:val="NoSpacing"/>
                    <w:numPr>
                      <w:ilvl w:val="0"/>
                      <w:numId w:val="2"/>
                    </w:numPr>
                    <w:rPr>
                      <w:rFonts w:asciiTheme="minorHAnsi" w:hAnsiTheme="minorHAnsi"/>
                      <w:sz w:val="23"/>
                      <w:szCs w:val="23"/>
                    </w:rPr>
                  </w:pPr>
                  <w:r w:rsidRPr="000B6010">
                    <w:rPr>
                      <w:rFonts w:asciiTheme="minorHAnsi" w:hAnsiTheme="minorHAnsi"/>
                      <w:sz w:val="23"/>
                      <w:szCs w:val="23"/>
                    </w:rPr>
                    <w:t>Student will be able to safely operate a forklift.</w:t>
                  </w:r>
                  <w:r w:rsidR="00E73EE4" w:rsidRPr="003F0145">
                    <w:rPr>
                      <w:rFonts w:asciiTheme="minorHAnsi" w:hAnsiTheme="minorHAnsi"/>
                      <w:sz w:val="23"/>
                      <w:szCs w:val="23"/>
                    </w:rPr>
                    <w:br/>
                  </w:r>
                </w:p>
              </w:tc>
            </w:tr>
          </w:tbl>
          <w:p w:rsidR="00835DC8" w:rsidRPr="001134F2" w:rsidRDefault="00835DC8" w:rsidP="00EF1BAA">
            <w:pPr>
              <w:rPr>
                <w:rFonts w:asciiTheme="minorHAnsi" w:eastAsiaTheme="minorHAnsi" w:hAnsiTheme="minorHAnsi" w:cstheme="minorBidi"/>
              </w:rPr>
            </w:pPr>
          </w:p>
        </w:tc>
      </w:tr>
    </w:tbl>
    <w:p w:rsidR="00CD65EF" w:rsidRPr="001134F2" w:rsidRDefault="003973BB">
      <w:pPr>
        <w:rPr>
          <w:rFonts w:asciiTheme="minorHAnsi" w:hAnsiTheme="minorHAnsi"/>
          <w:b/>
          <w:sz w:val="24"/>
          <w:szCs w:val="24"/>
        </w:rPr>
      </w:pPr>
      <w:r w:rsidRPr="001134F2">
        <w:rPr>
          <w:rFonts w:asciiTheme="minorHAnsi" w:hAnsiTheme="minorHAnsi"/>
          <w:b/>
          <w:sz w:val="24"/>
          <w:szCs w:val="24"/>
        </w:rPr>
        <w:t>Teaching Philosophy:</w:t>
      </w:r>
    </w:p>
    <w:p w:rsidR="00CD65EF" w:rsidRPr="001134F2" w:rsidRDefault="003973BB">
      <w:pPr>
        <w:rPr>
          <w:rFonts w:asciiTheme="minorHAnsi" w:hAnsiTheme="minorHAnsi"/>
        </w:rPr>
      </w:pPr>
      <w:r w:rsidRPr="001134F2">
        <w:rPr>
          <w:rFonts w:asciiTheme="minorHAnsi" w:hAnsiTheme="minorHAnsi"/>
          <w:sz w:val="23"/>
          <w:szCs w:val="23"/>
        </w:rPr>
        <w:t>We believe that instructors, staff, and administrators have a shared responsibility to provide: 1) innovative course design and instruction; 2) a safe, learner-centered environment; and 3) an authentic learning experience.</w:t>
      </w:r>
    </w:p>
    <w:p w:rsidR="00CD65EF" w:rsidRPr="001134F2" w:rsidRDefault="003973BB">
      <w:pPr>
        <w:rPr>
          <w:rFonts w:asciiTheme="minorHAnsi" w:hAnsiTheme="minorHAnsi"/>
          <w:b/>
          <w:sz w:val="24"/>
          <w:szCs w:val="24"/>
        </w:rPr>
      </w:pPr>
      <w:r w:rsidRPr="001134F2">
        <w:rPr>
          <w:rFonts w:asciiTheme="minorHAnsi" w:hAnsiTheme="minorHAnsi"/>
          <w:b/>
          <w:sz w:val="24"/>
          <w:szCs w:val="24"/>
        </w:rPr>
        <w:lastRenderedPageBreak/>
        <w:t>Evaluation Methods:</w:t>
      </w:r>
    </w:p>
    <w:p w:rsidR="00096DAD" w:rsidRPr="001134F2" w:rsidRDefault="003973BB">
      <w:pPr>
        <w:rPr>
          <w:rFonts w:asciiTheme="minorHAnsi" w:hAnsiTheme="minorHAnsi"/>
          <w:sz w:val="23"/>
          <w:szCs w:val="23"/>
        </w:rPr>
      </w:pPr>
      <w:r w:rsidRPr="001134F2">
        <w:rPr>
          <w:rFonts w:asciiTheme="minorHAnsi" w:hAnsiTheme="minorHAnsi"/>
          <w:sz w:val="23"/>
          <w:szCs w:val="23"/>
        </w:rPr>
        <w:t>Student success is based on participation in class activities and the completion of exercises. A certificate of completion requires 100% attendance and completion of all assigned activities.</w:t>
      </w:r>
    </w:p>
    <w:p w:rsidR="00CD65EF" w:rsidRPr="001134F2" w:rsidRDefault="003973BB">
      <w:pPr>
        <w:rPr>
          <w:rFonts w:asciiTheme="minorHAnsi" w:hAnsiTheme="minorHAnsi"/>
          <w:b/>
          <w:sz w:val="24"/>
          <w:szCs w:val="24"/>
        </w:rPr>
      </w:pPr>
      <w:r w:rsidRPr="001134F2">
        <w:rPr>
          <w:rFonts w:asciiTheme="minorHAnsi" w:hAnsiTheme="minorHAnsi"/>
          <w:b/>
          <w:sz w:val="24"/>
          <w:szCs w:val="24"/>
        </w:rPr>
        <w:t>Grading Policy:</w:t>
      </w:r>
    </w:p>
    <w:p w:rsidR="00CD65EF" w:rsidRPr="001134F2" w:rsidRDefault="003973BB">
      <w:pPr>
        <w:rPr>
          <w:rFonts w:asciiTheme="minorHAnsi" w:hAnsiTheme="minorHAnsi"/>
        </w:rPr>
      </w:pPr>
      <w:r w:rsidRPr="001134F2">
        <w:rPr>
          <w:rFonts w:asciiTheme="minorHAnsi" w:hAnsiTheme="minorHAnsi"/>
        </w:rPr>
        <w:t xml:space="preserve">Student success is based on participation in class activities and the completion of exercises. A certificate of completion requires successful completion of all assigned work within the established time frame. Types of graded assignments will be projects, review questions, activities and assignments. </w:t>
      </w:r>
    </w:p>
    <w:p w:rsidR="00CD65EF" w:rsidRPr="001134F2" w:rsidRDefault="003973BB">
      <w:pPr>
        <w:rPr>
          <w:rFonts w:asciiTheme="minorHAnsi" w:hAnsiTheme="minorHAnsi"/>
        </w:rPr>
      </w:pPr>
      <w:r w:rsidRPr="001134F2">
        <w:rPr>
          <w:rFonts w:asciiTheme="minorHAnsi" w:hAnsiTheme="minorHAnsi"/>
        </w:rPr>
        <w:t>S = Satisfactory</w:t>
      </w:r>
      <w:r w:rsidRPr="001134F2">
        <w:rPr>
          <w:rFonts w:asciiTheme="minorHAnsi" w:hAnsiTheme="minorHAnsi"/>
        </w:rPr>
        <w:br/>
        <w:t>U = Unsatisfactory</w:t>
      </w:r>
      <w:r w:rsidRPr="001134F2">
        <w:rPr>
          <w:rFonts w:asciiTheme="minorHAnsi" w:hAnsiTheme="minorHAnsi"/>
        </w:rPr>
        <w:br/>
        <w:t>A course grade of Unsatisfactory does not qualify the course as a prerequisite to other courses.</w:t>
      </w:r>
    </w:p>
    <w:p w:rsidR="00CD65EF" w:rsidRPr="001134F2" w:rsidRDefault="00DD1A58">
      <w:pPr>
        <w:rPr>
          <w:rFonts w:asciiTheme="minorHAnsi" w:hAnsiTheme="minorHAnsi"/>
          <w:b/>
          <w:sz w:val="24"/>
          <w:szCs w:val="24"/>
        </w:rPr>
      </w:pPr>
      <w:r>
        <w:rPr>
          <w:rFonts w:asciiTheme="minorHAnsi" w:hAnsiTheme="minorHAnsi"/>
          <w:b/>
          <w:sz w:val="24"/>
          <w:szCs w:val="24"/>
        </w:rPr>
        <w:br/>
      </w:r>
      <w:r w:rsidR="003973BB" w:rsidRPr="001134F2">
        <w:rPr>
          <w:rFonts w:asciiTheme="minorHAnsi" w:hAnsiTheme="minorHAnsi"/>
          <w:b/>
          <w:sz w:val="24"/>
          <w:szCs w:val="24"/>
        </w:rPr>
        <w:t>Participants Responsibilities:</w:t>
      </w:r>
    </w:p>
    <w:p w:rsidR="00CD65EF" w:rsidRPr="001134F2" w:rsidRDefault="003973BB">
      <w:pPr>
        <w:rPr>
          <w:rFonts w:asciiTheme="minorHAnsi" w:hAnsiTheme="minorHAnsi"/>
        </w:rPr>
      </w:pPr>
      <w:r w:rsidRPr="001134F2">
        <w:rPr>
          <w:rFonts w:asciiTheme="minorHAnsi" w:hAnsiTheme="minorHAnsi"/>
          <w:sz w:val="23"/>
          <w:szCs w:val="23"/>
        </w:rPr>
        <w:t xml:space="preserve">To ensure a quality and safe learning environment, students are required to follow the Student Behavior policy found online at </w:t>
      </w:r>
      <w:hyperlink r:id="rId10">
        <w:r w:rsidRPr="001134F2">
          <w:rPr>
            <w:rFonts w:asciiTheme="minorHAnsi" w:hAnsiTheme="minorHAnsi"/>
            <w:color w:val="0563C1"/>
            <w:sz w:val="23"/>
            <w:szCs w:val="23"/>
            <w:u w:val="single"/>
          </w:rPr>
          <w:t>https://www.middeltech.com/student-services/student-handbook</w:t>
        </w:r>
      </w:hyperlink>
      <w:r w:rsidRPr="001134F2">
        <w:rPr>
          <w:rFonts w:asciiTheme="minorHAnsi" w:hAnsiTheme="minorHAnsi"/>
          <w:sz w:val="23"/>
          <w:szCs w:val="23"/>
        </w:rPr>
        <w:t>/.</w:t>
      </w:r>
    </w:p>
    <w:sectPr w:rsidR="00CD65EF" w:rsidRPr="001134F2" w:rsidSect="00971CCB">
      <w:headerReference w:type="default" r:id="rId11"/>
      <w:pgSz w:w="12240" w:h="15840"/>
      <w:pgMar w:top="630" w:right="1440" w:bottom="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331" w:rsidRDefault="00476331">
      <w:pPr>
        <w:spacing w:after="0" w:line="240" w:lineRule="auto"/>
      </w:pPr>
      <w:r>
        <w:separator/>
      </w:r>
    </w:p>
  </w:endnote>
  <w:endnote w:type="continuationSeparator" w:id="0">
    <w:p w:rsidR="00476331" w:rsidRDefault="00476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331" w:rsidRDefault="00476331">
      <w:pPr>
        <w:spacing w:after="0" w:line="240" w:lineRule="auto"/>
      </w:pPr>
      <w:r>
        <w:separator/>
      </w:r>
    </w:p>
  </w:footnote>
  <w:footnote w:type="continuationSeparator" w:id="0">
    <w:p w:rsidR="00476331" w:rsidRDefault="00476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5EF" w:rsidRDefault="00CD65EF">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13BAF"/>
    <w:multiLevelType w:val="hybridMultilevel"/>
    <w:tmpl w:val="EBD6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13168"/>
    <w:multiLevelType w:val="hybridMultilevel"/>
    <w:tmpl w:val="38C4127A"/>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24AC8"/>
    <w:multiLevelType w:val="hybridMultilevel"/>
    <w:tmpl w:val="4344F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4079C"/>
    <w:multiLevelType w:val="hybridMultilevel"/>
    <w:tmpl w:val="07F23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D729C"/>
    <w:multiLevelType w:val="hybridMultilevel"/>
    <w:tmpl w:val="103AD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095EE8"/>
    <w:multiLevelType w:val="hybridMultilevel"/>
    <w:tmpl w:val="54A467F4"/>
    <w:lvl w:ilvl="0" w:tplc="2FA64DDC">
      <w:start w:val="1"/>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163F2A"/>
    <w:multiLevelType w:val="multilevel"/>
    <w:tmpl w:val="BAE0C83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D47F10"/>
    <w:multiLevelType w:val="hybridMultilevel"/>
    <w:tmpl w:val="21123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2"/>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E1"/>
    <w:rsid w:val="000644E1"/>
    <w:rsid w:val="00084D63"/>
    <w:rsid w:val="00096DAD"/>
    <w:rsid w:val="000A707C"/>
    <w:rsid w:val="000B6010"/>
    <w:rsid w:val="001134F2"/>
    <w:rsid w:val="00144FF2"/>
    <w:rsid w:val="00152C2D"/>
    <w:rsid w:val="00153077"/>
    <w:rsid w:val="0018778A"/>
    <w:rsid w:val="001B4132"/>
    <w:rsid w:val="00247E7C"/>
    <w:rsid w:val="002A1373"/>
    <w:rsid w:val="002D1081"/>
    <w:rsid w:val="002F7FD3"/>
    <w:rsid w:val="00300503"/>
    <w:rsid w:val="003973BB"/>
    <w:rsid w:val="003F0145"/>
    <w:rsid w:val="00422838"/>
    <w:rsid w:val="00476331"/>
    <w:rsid w:val="004C57A3"/>
    <w:rsid w:val="004D68BD"/>
    <w:rsid w:val="004F25BE"/>
    <w:rsid w:val="005252FE"/>
    <w:rsid w:val="00580B85"/>
    <w:rsid w:val="00604B46"/>
    <w:rsid w:val="00612EC7"/>
    <w:rsid w:val="0068102B"/>
    <w:rsid w:val="00690F4B"/>
    <w:rsid w:val="006F3BE3"/>
    <w:rsid w:val="006F7130"/>
    <w:rsid w:val="007061F5"/>
    <w:rsid w:val="007173B5"/>
    <w:rsid w:val="0076014E"/>
    <w:rsid w:val="007B63C2"/>
    <w:rsid w:val="00833DDC"/>
    <w:rsid w:val="00835DC8"/>
    <w:rsid w:val="00860A04"/>
    <w:rsid w:val="008C554B"/>
    <w:rsid w:val="00932F70"/>
    <w:rsid w:val="00947C45"/>
    <w:rsid w:val="00954845"/>
    <w:rsid w:val="00971CCB"/>
    <w:rsid w:val="00981D0D"/>
    <w:rsid w:val="009A0411"/>
    <w:rsid w:val="009B3C81"/>
    <w:rsid w:val="009F532B"/>
    <w:rsid w:val="00A973A9"/>
    <w:rsid w:val="00B124F3"/>
    <w:rsid w:val="00B367EA"/>
    <w:rsid w:val="00B674F6"/>
    <w:rsid w:val="00BE77BA"/>
    <w:rsid w:val="00C05085"/>
    <w:rsid w:val="00C24104"/>
    <w:rsid w:val="00C8183C"/>
    <w:rsid w:val="00C91F40"/>
    <w:rsid w:val="00CC5CB8"/>
    <w:rsid w:val="00CD65EF"/>
    <w:rsid w:val="00D64F32"/>
    <w:rsid w:val="00D731BE"/>
    <w:rsid w:val="00D731EC"/>
    <w:rsid w:val="00D772D1"/>
    <w:rsid w:val="00DD1A58"/>
    <w:rsid w:val="00DD667F"/>
    <w:rsid w:val="00E73EE4"/>
    <w:rsid w:val="00E80E07"/>
    <w:rsid w:val="00E976B0"/>
    <w:rsid w:val="00EA6B7B"/>
    <w:rsid w:val="00EA73D2"/>
    <w:rsid w:val="00EF1BAA"/>
    <w:rsid w:val="00F01DE5"/>
    <w:rsid w:val="00F26475"/>
    <w:rsid w:val="00F64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41F2E"/>
  <w15:docId w15:val="{B68E74DB-1E1F-4DE0-82E3-02650AA6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F4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6C0"/>
  </w:style>
  <w:style w:type="paragraph" w:styleId="Footer">
    <w:name w:val="footer"/>
    <w:basedOn w:val="Normal"/>
    <w:link w:val="FooterChar"/>
    <w:uiPriority w:val="99"/>
    <w:unhideWhenUsed/>
    <w:rsid w:val="00DF4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6C0"/>
  </w:style>
  <w:style w:type="character" w:styleId="PlaceholderText">
    <w:name w:val="Placeholder Text"/>
    <w:basedOn w:val="DefaultParagraphFont"/>
    <w:uiPriority w:val="99"/>
    <w:semiHidden/>
    <w:rsid w:val="00DF46C0"/>
    <w:rPr>
      <w:color w:val="808080"/>
    </w:rPr>
  </w:style>
  <w:style w:type="paragraph" w:customStyle="1" w:styleId="Default">
    <w:name w:val="Default"/>
    <w:rsid w:val="00BA61E2"/>
    <w:pPr>
      <w:autoSpaceDE w:val="0"/>
      <w:autoSpaceDN w:val="0"/>
      <w:adjustRightInd w:val="0"/>
      <w:spacing w:after="0" w:line="240" w:lineRule="auto"/>
    </w:pPr>
    <w:rPr>
      <w:color w:val="000000"/>
      <w:sz w:val="24"/>
      <w:szCs w:val="24"/>
    </w:rPr>
  </w:style>
  <w:style w:type="character" w:styleId="Hyperlink">
    <w:name w:val="Hyperlink"/>
    <w:basedOn w:val="DefaultParagraphFont"/>
    <w:uiPriority w:val="99"/>
    <w:unhideWhenUsed/>
    <w:rsid w:val="00BA61E2"/>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D64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0B8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91F40"/>
    <w:pPr>
      <w:spacing w:after="0" w:line="240" w:lineRule="auto"/>
    </w:pPr>
  </w:style>
  <w:style w:type="paragraph" w:styleId="ListParagraph">
    <w:name w:val="List Paragraph"/>
    <w:basedOn w:val="Normal"/>
    <w:uiPriority w:val="34"/>
    <w:qFormat/>
    <w:rsid w:val="00B12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240130">
      <w:bodyDiv w:val="1"/>
      <w:marLeft w:val="0"/>
      <w:marRight w:val="0"/>
      <w:marTop w:val="0"/>
      <w:marBottom w:val="0"/>
      <w:divBdr>
        <w:top w:val="none" w:sz="0" w:space="0" w:color="auto"/>
        <w:left w:val="none" w:sz="0" w:space="0" w:color="auto"/>
        <w:bottom w:val="none" w:sz="0" w:space="0" w:color="auto"/>
        <w:right w:val="none" w:sz="0" w:space="0" w:color="auto"/>
      </w:divBdr>
    </w:div>
    <w:div w:id="480582807">
      <w:bodyDiv w:val="1"/>
      <w:marLeft w:val="0"/>
      <w:marRight w:val="0"/>
      <w:marTop w:val="0"/>
      <w:marBottom w:val="0"/>
      <w:divBdr>
        <w:top w:val="none" w:sz="0" w:space="0" w:color="auto"/>
        <w:left w:val="none" w:sz="0" w:space="0" w:color="auto"/>
        <w:bottom w:val="none" w:sz="0" w:space="0" w:color="auto"/>
        <w:right w:val="none" w:sz="0" w:space="0" w:color="auto"/>
      </w:divBdr>
      <w:divsChild>
        <w:div w:id="1835805172">
          <w:marLeft w:val="-115"/>
          <w:marRight w:val="0"/>
          <w:marTop w:val="0"/>
          <w:marBottom w:val="0"/>
          <w:divBdr>
            <w:top w:val="none" w:sz="0" w:space="0" w:color="auto"/>
            <w:left w:val="none" w:sz="0" w:space="0" w:color="auto"/>
            <w:bottom w:val="none" w:sz="0" w:space="0" w:color="auto"/>
            <w:right w:val="none" w:sz="0" w:space="0" w:color="auto"/>
          </w:divBdr>
        </w:div>
      </w:divsChild>
    </w:div>
    <w:div w:id="565149076">
      <w:bodyDiv w:val="1"/>
      <w:marLeft w:val="0"/>
      <w:marRight w:val="0"/>
      <w:marTop w:val="0"/>
      <w:marBottom w:val="0"/>
      <w:divBdr>
        <w:top w:val="none" w:sz="0" w:space="0" w:color="auto"/>
        <w:left w:val="none" w:sz="0" w:space="0" w:color="auto"/>
        <w:bottom w:val="none" w:sz="0" w:space="0" w:color="auto"/>
        <w:right w:val="none" w:sz="0" w:space="0" w:color="auto"/>
      </w:divBdr>
    </w:div>
    <w:div w:id="615021485">
      <w:bodyDiv w:val="1"/>
      <w:marLeft w:val="0"/>
      <w:marRight w:val="0"/>
      <w:marTop w:val="0"/>
      <w:marBottom w:val="0"/>
      <w:divBdr>
        <w:top w:val="none" w:sz="0" w:space="0" w:color="auto"/>
        <w:left w:val="none" w:sz="0" w:space="0" w:color="auto"/>
        <w:bottom w:val="none" w:sz="0" w:space="0" w:color="auto"/>
        <w:right w:val="none" w:sz="0" w:space="0" w:color="auto"/>
      </w:divBdr>
    </w:div>
    <w:div w:id="1179352766">
      <w:bodyDiv w:val="1"/>
      <w:marLeft w:val="0"/>
      <w:marRight w:val="0"/>
      <w:marTop w:val="0"/>
      <w:marBottom w:val="0"/>
      <w:divBdr>
        <w:top w:val="none" w:sz="0" w:space="0" w:color="auto"/>
        <w:left w:val="none" w:sz="0" w:space="0" w:color="auto"/>
        <w:bottom w:val="none" w:sz="0" w:space="0" w:color="auto"/>
        <w:right w:val="none" w:sz="0" w:space="0" w:color="auto"/>
      </w:divBdr>
      <w:divsChild>
        <w:div w:id="622231312">
          <w:marLeft w:val="-115"/>
          <w:marRight w:val="0"/>
          <w:marTop w:val="0"/>
          <w:marBottom w:val="0"/>
          <w:divBdr>
            <w:top w:val="none" w:sz="0" w:space="0" w:color="auto"/>
            <w:left w:val="none" w:sz="0" w:space="0" w:color="auto"/>
            <w:bottom w:val="none" w:sz="0" w:space="0" w:color="auto"/>
            <w:right w:val="none" w:sz="0" w:space="0" w:color="auto"/>
          </w:divBdr>
        </w:div>
      </w:divsChild>
    </w:div>
    <w:div w:id="1444838521">
      <w:bodyDiv w:val="1"/>
      <w:marLeft w:val="0"/>
      <w:marRight w:val="0"/>
      <w:marTop w:val="0"/>
      <w:marBottom w:val="0"/>
      <w:divBdr>
        <w:top w:val="none" w:sz="0" w:space="0" w:color="auto"/>
        <w:left w:val="none" w:sz="0" w:space="0" w:color="auto"/>
        <w:bottom w:val="none" w:sz="0" w:space="0" w:color="auto"/>
        <w:right w:val="none" w:sz="0" w:space="0" w:color="auto"/>
      </w:divBdr>
    </w:div>
    <w:div w:id="1743486831">
      <w:bodyDiv w:val="1"/>
      <w:marLeft w:val="0"/>
      <w:marRight w:val="0"/>
      <w:marTop w:val="0"/>
      <w:marBottom w:val="0"/>
      <w:divBdr>
        <w:top w:val="none" w:sz="0" w:space="0" w:color="auto"/>
        <w:left w:val="none" w:sz="0" w:space="0" w:color="auto"/>
        <w:bottom w:val="none" w:sz="0" w:space="0" w:color="auto"/>
        <w:right w:val="none" w:sz="0" w:space="0" w:color="auto"/>
      </w:divBdr>
    </w:div>
    <w:div w:id="1855076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middeltech.com/student-services/student-handbook"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oodwin\AppData\Roaming\Microsoft\Templates\Course%20Syllabus%20Short%20Cour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MYFWYFivB8lKby4mZ7gF6agxhw==">AMUW2mVZwuWFMQUOZEFdIa1ia4E+eiMycjbEnCX/MjMugQnvjppsyfhCLUGzl9VzsCOWcg/R4H8Y5Vf9w/+W7Cd1EHbDJL+NWmVVliKP6LPfHGUFSPhMOad2Tf6+fLOECsndZenJ0ecn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F371488-A807-4DAA-827F-037BA00D4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Syllabus Short Course</Template>
  <TotalTime>0</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Tammy Goodwin</dc:creator>
  <cp:lastModifiedBy>Rick Spaulding</cp:lastModifiedBy>
  <cp:revision>2</cp:revision>
  <dcterms:created xsi:type="dcterms:W3CDTF">2022-02-01T19:57:00Z</dcterms:created>
  <dcterms:modified xsi:type="dcterms:W3CDTF">2022-02-01T19:57:00Z</dcterms:modified>
</cp:coreProperties>
</file>